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61" w:rsidRPr="00BE27BD" w:rsidRDefault="00825161" w:rsidP="00BE27BD">
      <w:pPr>
        <w:pStyle w:val="NoSpacing"/>
        <w:rPr>
          <w:rFonts w:asciiTheme="minorHAnsi" w:hAnsiTheme="minorHAnsi" w:cs="Arial"/>
          <w:b/>
          <w:bCs/>
          <w:color w:val="0066CC"/>
          <w:sz w:val="28"/>
          <w:szCs w:val="24"/>
        </w:rPr>
      </w:pPr>
      <w:r w:rsidRPr="00BE27BD">
        <w:rPr>
          <w:rFonts w:asciiTheme="minorHAnsi" w:hAnsiTheme="minorHAnsi" w:cs="Arial"/>
          <w:b/>
          <w:bCs/>
          <w:color w:val="0066CC"/>
          <w:sz w:val="28"/>
          <w:szCs w:val="24"/>
        </w:rPr>
        <w:t>BIXOLON Enhanced SRP-350plus</w:t>
      </w:r>
      <w:r w:rsidR="00CF2AF7">
        <w:rPr>
          <w:rFonts w:asciiTheme="minorHAnsi" w:hAnsiTheme="minorHAnsi" w:cs="Arial"/>
          <w:b/>
          <w:bCs/>
          <w:color w:val="0066CC"/>
          <w:sz w:val="28"/>
          <w:szCs w:val="24"/>
        </w:rPr>
        <w:t>I</w:t>
      </w:r>
      <w:r w:rsidRPr="00BE27BD">
        <w:rPr>
          <w:rFonts w:asciiTheme="minorHAnsi" w:hAnsiTheme="minorHAnsi" w:cs="Arial"/>
          <w:b/>
          <w:bCs/>
          <w:color w:val="0066CC"/>
          <w:sz w:val="28"/>
          <w:szCs w:val="24"/>
        </w:rPr>
        <w:t>II Warranty Program:</w:t>
      </w:r>
    </w:p>
    <w:p w:rsidR="00825161" w:rsidRPr="00BE27BD" w:rsidRDefault="00825161" w:rsidP="00BE27BD">
      <w:pPr>
        <w:pStyle w:val="NoSpacing"/>
        <w:rPr>
          <w:rFonts w:asciiTheme="minorHAnsi" w:hAnsiTheme="minorHAnsi"/>
          <w:color w:val="404040"/>
        </w:rPr>
      </w:pPr>
      <w:r w:rsidRPr="00BE27BD">
        <w:rPr>
          <w:rFonts w:asciiTheme="minorHAnsi" w:hAnsiTheme="minorHAnsi"/>
          <w:color w:val="404040"/>
        </w:rPr>
        <w:t>Enhancements to the SRP-350plusIII Spare-By-Air Warranty Program Include:</w:t>
      </w:r>
    </w:p>
    <w:p w:rsidR="00825161" w:rsidRPr="00BE27BD" w:rsidRDefault="00825161" w:rsidP="00825161">
      <w:pPr>
        <w:numPr>
          <w:ilvl w:val="0"/>
          <w:numId w:val="1"/>
        </w:numPr>
        <w:spacing w:before="100" w:beforeAutospacing="1" w:after="100" w:afterAutospacing="1" w:line="315" w:lineRule="atLeast"/>
        <w:rPr>
          <w:rFonts w:asciiTheme="minorHAnsi" w:eastAsia="Times New Roman" w:hAnsiTheme="minorHAnsi" w:cs="Arial"/>
          <w:color w:val="404040"/>
          <w:szCs w:val="18"/>
        </w:rPr>
      </w:pPr>
      <w:r w:rsidRPr="00BE27BD">
        <w:rPr>
          <w:rFonts w:asciiTheme="minorHAnsi" w:eastAsia="Times New Roman" w:hAnsiTheme="minorHAnsi" w:cs="Arial"/>
          <w:color w:val="404040"/>
          <w:szCs w:val="18"/>
        </w:rPr>
        <w:t>Overnight resolution of hardware issues</w:t>
      </w:r>
    </w:p>
    <w:p w:rsidR="00825161" w:rsidRPr="00BE27BD" w:rsidRDefault="00825161" w:rsidP="00825161">
      <w:pPr>
        <w:numPr>
          <w:ilvl w:val="0"/>
          <w:numId w:val="1"/>
        </w:numPr>
        <w:spacing w:before="100" w:beforeAutospacing="1" w:after="100" w:afterAutospacing="1" w:line="315" w:lineRule="atLeast"/>
        <w:rPr>
          <w:rFonts w:asciiTheme="minorHAnsi" w:eastAsia="Times New Roman" w:hAnsiTheme="minorHAnsi" w:cs="Arial"/>
          <w:color w:val="404040"/>
          <w:szCs w:val="18"/>
        </w:rPr>
      </w:pPr>
      <w:r w:rsidRPr="00BE27BD">
        <w:rPr>
          <w:rFonts w:asciiTheme="minorHAnsi" w:eastAsia="Times New Roman" w:hAnsiTheme="minorHAnsi" w:cs="Arial"/>
          <w:color w:val="404040"/>
          <w:szCs w:val="18"/>
        </w:rPr>
        <w:t>Spend less time resolving problems and more time with customers</w:t>
      </w:r>
    </w:p>
    <w:p w:rsidR="00825161" w:rsidRPr="00BE27BD" w:rsidRDefault="00825161" w:rsidP="00825161">
      <w:pPr>
        <w:numPr>
          <w:ilvl w:val="0"/>
          <w:numId w:val="1"/>
        </w:numPr>
        <w:spacing w:before="100" w:beforeAutospacing="1" w:after="100" w:afterAutospacing="1" w:line="315" w:lineRule="atLeast"/>
        <w:rPr>
          <w:rFonts w:asciiTheme="minorHAnsi" w:eastAsia="Times New Roman" w:hAnsiTheme="minorHAnsi" w:cs="Arial"/>
          <w:color w:val="404040"/>
          <w:szCs w:val="18"/>
        </w:rPr>
      </w:pPr>
      <w:r w:rsidRPr="00BE27BD">
        <w:rPr>
          <w:rFonts w:asciiTheme="minorHAnsi" w:eastAsia="Times New Roman" w:hAnsiTheme="minorHAnsi" w:cs="Arial"/>
          <w:color w:val="404040"/>
          <w:szCs w:val="18"/>
        </w:rPr>
        <w:t>Replacement printer contains all instructions, paperwork and packing materials for easy return of damaged unit.</w:t>
      </w:r>
    </w:p>
    <w:p w:rsidR="00825161" w:rsidRDefault="00B8041A" w:rsidP="00825161">
      <w:pPr>
        <w:spacing w:before="100" w:beforeAutospacing="1" w:after="100" w:afterAutospacing="1" w:line="315" w:lineRule="atLeast"/>
        <w:jc w:val="both"/>
        <w:rPr>
          <w:rFonts w:asciiTheme="minorHAnsi" w:hAnsiTheme="minorHAnsi" w:cs="Arial"/>
          <w:color w:val="404040"/>
          <w:szCs w:val="18"/>
        </w:rPr>
      </w:pPr>
      <w:hyperlink r:id="rId6" w:tgtFrame="_blank" w:history="1">
        <w:r w:rsidR="00825161" w:rsidRPr="00BE27BD">
          <w:rPr>
            <w:rStyle w:val="Hyperlink"/>
            <w:rFonts w:asciiTheme="minorHAnsi" w:hAnsiTheme="minorHAnsi" w:cs="Arial"/>
            <w:szCs w:val="18"/>
          </w:rPr>
          <w:t>Click here for more enhanced warranty information.</w:t>
        </w:r>
      </w:hyperlink>
    </w:p>
    <w:p w:rsidR="00BE27BD" w:rsidRPr="00BE27BD" w:rsidRDefault="00BE27BD" w:rsidP="00825161">
      <w:pPr>
        <w:spacing w:before="100" w:beforeAutospacing="1" w:after="100" w:afterAutospacing="1" w:line="315" w:lineRule="atLeast"/>
        <w:jc w:val="both"/>
        <w:rPr>
          <w:rFonts w:asciiTheme="minorHAnsi" w:hAnsiTheme="minorHAnsi" w:cs="Arial"/>
          <w:color w:val="404040"/>
          <w:szCs w:val="18"/>
        </w:rPr>
      </w:pPr>
    </w:p>
    <w:p w:rsidR="00825161" w:rsidRPr="00BE27BD" w:rsidRDefault="00825161" w:rsidP="00825161">
      <w:pPr>
        <w:spacing w:line="315" w:lineRule="atLeast"/>
        <w:rPr>
          <w:rFonts w:asciiTheme="minorHAnsi" w:hAnsiTheme="minorHAnsi" w:cs="Arial"/>
          <w:b/>
          <w:bCs/>
          <w:color w:val="0066CC"/>
          <w:sz w:val="28"/>
          <w:szCs w:val="24"/>
        </w:rPr>
      </w:pPr>
      <w:r w:rsidRPr="00BE27BD">
        <w:rPr>
          <w:rFonts w:asciiTheme="minorHAnsi" w:hAnsiTheme="minorHAnsi" w:cs="Arial"/>
          <w:b/>
          <w:bCs/>
          <w:color w:val="0066CC"/>
          <w:sz w:val="28"/>
          <w:szCs w:val="24"/>
        </w:rPr>
        <w:t>Overnight Resolution of Hardware Issues!</w:t>
      </w:r>
    </w:p>
    <w:p w:rsidR="00825161" w:rsidRPr="00BE27BD" w:rsidRDefault="00825161" w:rsidP="00825161">
      <w:pPr>
        <w:spacing w:line="315" w:lineRule="atLeast"/>
        <w:rPr>
          <w:rFonts w:asciiTheme="minorHAnsi" w:hAnsiTheme="minorHAnsi" w:cs="Arial"/>
          <w:b/>
          <w:bCs/>
          <w:color w:val="0066CC"/>
          <w:sz w:val="24"/>
          <w:szCs w:val="24"/>
        </w:rPr>
      </w:pPr>
    </w:p>
    <w:p w:rsidR="00825161" w:rsidRPr="00BE27BD" w:rsidRDefault="00825161" w:rsidP="00825161">
      <w:pPr>
        <w:spacing w:line="315" w:lineRule="atLeast"/>
        <w:jc w:val="center"/>
        <w:rPr>
          <w:rFonts w:asciiTheme="minorHAnsi" w:hAnsiTheme="minorHAnsi" w:cs="Arial"/>
          <w:b/>
          <w:bCs/>
          <w:color w:val="0066CC"/>
        </w:rPr>
      </w:pPr>
      <w:r w:rsidRPr="00BE27BD">
        <w:rPr>
          <w:rFonts w:asciiTheme="minorHAnsi" w:hAnsiTheme="minorHAnsi" w:cs="Arial"/>
          <w:b/>
          <w:bCs/>
        </w:rPr>
        <w:t>BIXOLON ANNOUNCES ENHANCED SRP-350plusIII WARRANTY PROGRAM</w:t>
      </w:r>
    </w:p>
    <w:p w:rsidR="00825161" w:rsidRPr="00BE27BD" w:rsidRDefault="00825161" w:rsidP="00825161">
      <w:pPr>
        <w:spacing w:line="315" w:lineRule="atLeast"/>
        <w:rPr>
          <w:rFonts w:asciiTheme="minorHAnsi" w:hAnsiTheme="minorHAnsi" w:cs="Arial"/>
          <w:b/>
          <w:bCs/>
          <w:color w:val="0066CC"/>
        </w:rPr>
      </w:pPr>
      <w:r w:rsidRPr="00BE27BD">
        <w:rPr>
          <w:rFonts w:asciiTheme="minorHAnsi" w:hAnsiTheme="minorHAnsi" w:cs="Arial"/>
        </w:rPr>
        <w:br/>
        <w:t xml:space="preserve">BIXOLON America announced the addition of </w:t>
      </w:r>
      <w:r w:rsidR="00BE27BD">
        <w:rPr>
          <w:rFonts w:asciiTheme="minorHAnsi" w:hAnsiTheme="minorHAnsi" w:cs="Arial"/>
        </w:rPr>
        <w:t>one</w:t>
      </w:r>
      <w:r w:rsidRPr="00BE27BD">
        <w:rPr>
          <w:rFonts w:asciiTheme="minorHAnsi" w:hAnsiTheme="minorHAnsi" w:cs="Arial"/>
        </w:rPr>
        <w:t xml:space="preserve"> year of </w:t>
      </w:r>
      <w:r w:rsidRPr="00BE27BD">
        <w:rPr>
          <w:rFonts w:asciiTheme="minorHAnsi" w:hAnsiTheme="minorHAnsi" w:cs="Arial"/>
          <w:b/>
          <w:i/>
          <w:iCs/>
        </w:rPr>
        <w:t>SpareByAir</w:t>
      </w:r>
      <w:r w:rsidRPr="00BE27BD">
        <w:rPr>
          <w:rFonts w:asciiTheme="minorHAnsi" w:hAnsiTheme="minorHAnsi" w:cs="Arial"/>
          <w:i/>
          <w:iCs/>
        </w:rPr>
        <w:t xml:space="preserve"> </w:t>
      </w:r>
      <w:r w:rsidRPr="00BE27BD">
        <w:rPr>
          <w:rFonts w:asciiTheme="minorHAnsi" w:hAnsiTheme="minorHAnsi" w:cs="Arial"/>
        </w:rPr>
        <w:t>coverage to the BIXOLON</w:t>
      </w:r>
      <w:r w:rsidR="00BE27BD">
        <w:rPr>
          <w:rFonts w:asciiTheme="minorHAnsi" w:hAnsiTheme="minorHAnsi" w:cs="Arial"/>
        </w:rPr>
        <w:t xml:space="preserve"> </w:t>
      </w:r>
      <w:r w:rsidRPr="00BE27BD">
        <w:rPr>
          <w:rFonts w:asciiTheme="minorHAnsi" w:hAnsiTheme="minorHAnsi" w:cs="Arial"/>
        </w:rPr>
        <w:t xml:space="preserve">SRP-350plusIII three year warranty program. Building on BIXOLON’s reputation as a leader in product quality, the addition of </w:t>
      </w:r>
      <w:r w:rsidRPr="00BE27BD">
        <w:rPr>
          <w:rFonts w:asciiTheme="minorHAnsi" w:hAnsiTheme="minorHAnsi" w:cs="Arial"/>
          <w:b/>
          <w:i/>
          <w:iCs/>
        </w:rPr>
        <w:t>SpareByAir</w:t>
      </w:r>
      <w:r w:rsidRPr="00BE27BD">
        <w:rPr>
          <w:rFonts w:asciiTheme="minorHAnsi" w:hAnsiTheme="minorHAnsi" w:cs="Arial"/>
        </w:rPr>
        <w:t xml:space="preserve"> next business day exchange capability enable BIXOLON to deliver the industry’s best-in-class investment protection. </w:t>
      </w:r>
    </w:p>
    <w:p w:rsidR="00825161" w:rsidRPr="00BE27BD" w:rsidRDefault="00825161" w:rsidP="00825161">
      <w:pPr>
        <w:spacing w:before="100" w:beforeAutospacing="1" w:after="100" w:afterAutospacing="1" w:line="315" w:lineRule="atLeast"/>
        <w:rPr>
          <w:rFonts w:asciiTheme="minorHAnsi" w:hAnsiTheme="minorHAnsi" w:cs="Arial"/>
        </w:rPr>
      </w:pPr>
      <w:r w:rsidRPr="00BE27BD">
        <w:rPr>
          <w:rFonts w:asciiTheme="minorHAnsi" w:hAnsiTheme="minorHAnsi" w:cs="Arial"/>
        </w:rPr>
        <w:t xml:space="preserve">The </w:t>
      </w:r>
      <w:r w:rsidRPr="00BE27BD">
        <w:rPr>
          <w:rFonts w:asciiTheme="minorHAnsi" w:hAnsiTheme="minorHAnsi" w:cs="Arial"/>
          <w:b/>
          <w:i/>
          <w:iCs/>
        </w:rPr>
        <w:t>SpareByAir</w:t>
      </w:r>
      <w:r w:rsidRPr="00BE27BD">
        <w:rPr>
          <w:rFonts w:asciiTheme="minorHAnsi" w:hAnsiTheme="minorHAnsi" w:cs="Arial"/>
        </w:rPr>
        <w:t xml:space="preserve"> warranty offers next day advance replacement of the SRP-350plusIII printers purchased and used within the United States and Canada. This convenient, overnight replacement service bridges the gap between the lengthy turnaround time of depot repair and the </w:t>
      </w:r>
      <w:r w:rsidR="00BE27BD">
        <w:rPr>
          <w:rFonts w:asciiTheme="minorHAnsi" w:hAnsiTheme="minorHAnsi" w:cs="Arial"/>
        </w:rPr>
        <w:t xml:space="preserve">higher cost of on-site service. </w:t>
      </w:r>
      <w:r w:rsidR="00CF2AF7">
        <w:rPr>
          <w:rFonts w:asciiTheme="minorHAnsi" w:hAnsiTheme="minorHAnsi" w:cs="Arial"/>
        </w:rPr>
        <w:t>Customers will be eligible</w:t>
      </w:r>
      <w:r w:rsidR="00BE27BD">
        <w:rPr>
          <w:rFonts w:asciiTheme="minorHAnsi" w:hAnsiTheme="minorHAnsi" w:cs="Arial"/>
        </w:rPr>
        <w:t xml:space="preserve"> for the </w:t>
      </w:r>
      <w:r w:rsidR="00BE27BD" w:rsidRPr="00BE27BD">
        <w:rPr>
          <w:rFonts w:asciiTheme="minorHAnsi" w:hAnsiTheme="minorHAnsi" w:cs="Arial"/>
          <w:b/>
          <w:i/>
        </w:rPr>
        <w:t>SpareByAir</w:t>
      </w:r>
      <w:r w:rsidR="00BE27BD">
        <w:rPr>
          <w:rFonts w:asciiTheme="minorHAnsi" w:hAnsiTheme="minorHAnsi" w:cs="Arial"/>
        </w:rPr>
        <w:t xml:space="preserve"> program for </w:t>
      </w:r>
      <w:r w:rsidR="00CF2AF7">
        <w:rPr>
          <w:rFonts w:asciiTheme="minorHAnsi" w:hAnsiTheme="minorHAnsi" w:cs="Arial"/>
        </w:rPr>
        <w:t>one full</w:t>
      </w:r>
      <w:r w:rsidR="00BE27BD">
        <w:rPr>
          <w:rFonts w:asciiTheme="minorHAnsi" w:hAnsiTheme="minorHAnsi" w:cs="Arial"/>
        </w:rPr>
        <w:t xml:space="preserve"> year from the </w:t>
      </w:r>
      <w:r w:rsidR="00CF2AF7">
        <w:rPr>
          <w:rFonts w:asciiTheme="minorHAnsi" w:hAnsiTheme="minorHAnsi" w:cs="Arial"/>
        </w:rPr>
        <w:t>date</w:t>
      </w:r>
      <w:r w:rsidR="00BE27BD">
        <w:rPr>
          <w:rFonts w:asciiTheme="minorHAnsi" w:hAnsiTheme="minorHAnsi" w:cs="Arial"/>
        </w:rPr>
        <w:t xml:space="preserve"> of purchase with all SRP-350plusIII models.</w:t>
      </w:r>
    </w:p>
    <w:p w:rsidR="00825161" w:rsidRPr="00BE27BD" w:rsidRDefault="00825161" w:rsidP="00B8041A">
      <w:pPr>
        <w:rPr>
          <w:rFonts w:asciiTheme="minorHAnsi" w:hAnsiTheme="minorHAnsi" w:cs="Arial"/>
        </w:rPr>
      </w:pPr>
      <w:r w:rsidRPr="00BE27BD">
        <w:rPr>
          <w:rFonts w:asciiTheme="minorHAnsi" w:hAnsiTheme="minorHAnsi" w:cs="Arial"/>
        </w:rPr>
        <w:t xml:space="preserve">“BIXOLON understands the investment that small and medium enterprises make in their point of sale systems, and the urgency involved with restoring that system should a piece of equipment fail”, said </w:t>
      </w:r>
      <w:r w:rsidR="00B8041A">
        <w:rPr>
          <w:rFonts w:asciiTheme="minorHAnsi" w:hAnsiTheme="minorHAnsi" w:cs="Arial"/>
        </w:rPr>
        <w:t>Fred Hoffman</w:t>
      </w:r>
      <w:r w:rsidRPr="00BE27BD">
        <w:rPr>
          <w:rFonts w:asciiTheme="minorHAnsi" w:hAnsiTheme="minorHAnsi" w:cs="Arial"/>
        </w:rPr>
        <w:t xml:space="preserve">, </w:t>
      </w:r>
      <w:r w:rsidR="00B8041A" w:rsidRPr="00B8041A">
        <w:rPr>
          <w:rFonts w:eastAsia="Times New Roman"/>
          <w:color w:val="000000"/>
        </w:rPr>
        <w:t>Director Channel &amp; Distribution Sales</w:t>
      </w:r>
      <w:r w:rsidR="00B8041A">
        <w:rPr>
          <w:rFonts w:eastAsia="Times New Roman"/>
          <w:color w:val="000000"/>
          <w:sz w:val="21"/>
          <w:szCs w:val="21"/>
        </w:rPr>
        <w:t>,</w:t>
      </w:r>
      <w:r w:rsidRPr="00BE27BD">
        <w:rPr>
          <w:rFonts w:asciiTheme="minorHAnsi" w:hAnsiTheme="minorHAnsi" w:cs="Arial"/>
        </w:rPr>
        <w:t xml:space="preserve"> at BIXOLON America. “By adding </w:t>
      </w:r>
      <w:r w:rsidRPr="00BE27BD">
        <w:rPr>
          <w:rFonts w:asciiTheme="minorHAnsi" w:hAnsiTheme="minorHAnsi" w:cs="Arial"/>
          <w:b/>
          <w:i/>
          <w:iCs/>
        </w:rPr>
        <w:t>SpareByAir</w:t>
      </w:r>
      <w:r w:rsidRPr="00BE27BD">
        <w:rPr>
          <w:rFonts w:asciiTheme="minorHAnsi" w:hAnsiTheme="minorHAnsi" w:cs="Arial"/>
        </w:rPr>
        <w:t xml:space="preserve"> next business day exchange to the SRP-350plus</w:t>
      </w:r>
      <w:r w:rsidR="00CF2AF7">
        <w:rPr>
          <w:rFonts w:asciiTheme="minorHAnsi" w:hAnsiTheme="minorHAnsi" w:cs="Arial"/>
        </w:rPr>
        <w:t>I</w:t>
      </w:r>
      <w:r w:rsidRPr="00BE27BD">
        <w:rPr>
          <w:rFonts w:asciiTheme="minorHAnsi" w:hAnsiTheme="minorHAnsi" w:cs="Arial"/>
        </w:rPr>
        <w:t>II warranty, BIXOLON delivers superior choice to the market with the highest level of investment protection of anyon</w:t>
      </w:r>
      <w:bookmarkStart w:id="0" w:name="_GoBack"/>
      <w:bookmarkEnd w:id="0"/>
      <w:r w:rsidRPr="00BE27BD">
        <w:rPr>
          <w:rFonts w:asciiTheme="minorHAnsi" w:hAnsiTheme="minorHAnsi" w:cs="Arial"/>
        </w:rPr>
        <w:t>e in the industry”.</w:t>
      </w:r>
    </w:p>
    <w:p w:rsidR="00825161" w:rsidRPr="00BE27BD" w:rsidRDefault="00825161" w:rsidP="00825161">
      <w:pPr>
        <w:spacing w:before="100" w:beforeAutospacing="1" w:after="100" w:afterAutospacing="1" w:line="315" w:lineRule="atLeast"/>
        <w:rPr>
          <w:rFonts w:asciiTheme="minorHAnsi" w:hAnsiTheme="minorHAnsi" w:cs="Arial"/>
        </w:rPr>
      </w:pPr>
      <w:r w:rsidRPr="00BE27BD">
        <w:rPr>
          <w:rFonts w:asciiTheme="minorHAnsi" w:hAnsiTheme="minorHAnsi" w:cs="Arial"/>
        </w:rPr>
        <w:t xml:space="preserve">The SRP-350plusIII </w:t>
      </w:r>
      <w:r w:rsidRPr="00BE27BD">
        <w:rPr>
          <w:rFonts w:asciiTheme="minorHAnsi" w:hAnsiTheme="minorHAnsi" w:cs="Arial"/>
          <w:b/>
          <w:i/>
          <w:iCs/>
        </w:rPr>
        <w:t>SpareByAir</w:t>
      </w:r>
      <w:r w:rsidRPr="00BE27BD">
        <w:rPr>
          <w:rFonts w:asciiTheme="minorHAnsi" w:hAnsiTheme="minorHAnsi" w:cs="Arial"/>
        </w:rPr>
        <w:t xml:space="preserve"> warranty program </w:t>
      </w:r>
      <w:r w:rsidR="00BE27BD">
        <w:rPr>
          <w:rFonts w:asciiTheme="minorHAnsi" w:hAnsiTheme="minorHAnsi" w:cs="Arial"/>
        </w:rPr>
        <w:t xml:space="preserve">will </w:t>
      </w:r>
      <w:r w:rsidRPr="00BE27BD">
        <w:rPr>
          <w:rFonts w:asciiTheme="minorHAnsi" w:hAnsiTheme="minorHAnsi" w:cs="Arial"/>
        </w:rPr>
        <w:t>include:</w:t>
      </w:r>
    </w:p>
    <w:p w:rsidR="00825161" w:rsidRPr="00BE27BD" w:rsidRDefault="00825161" w:rsidP="00BE27BD">
      <w:pPr>
        <w:spacing w:before="100" w:beforeAutospacing="1" w:after="100" w:afterAutospacing="1" w:line="315" w:lineRule="atLeast"/>
        <w:ind w:left="360"/>
        <w:rPr>
          <w:rFonts w:asciiTheme="minorHAnsi" w:hAnsiTheme="minorHAnsi" w:cs="Arial"/>
          <w:b/>
          <w:bCs/>
        </w:rPr>
      </w:pPr>
      <w:r w:rsidRPr="00BE27BD">
        <w:rPr>
          <w:rFonts w:asciiTheme="minorHAnsi" w:hAnsiTheme="minorHAnsi" w:cs="Arial"/>
          <w:b/>
          <w:bCs/>
        </w:rPr>
        <w:t xml:space="preserve">Overnight Resolution of Hardware Issues </w:t>
      </w:r>
    </w:p>
    <w:p w:rsidR="00825161" w:rsidRPr="00BE27BD" w:rsidRDefault="00CF2AF7" w:rsidP="00BE27BD">
      <w:pPr>
        <w:pStyle w:val="ListParagraph"/>
        <w:numPr>
          <w:ilvl w:val="0"/>
          <w:numId w:val="3"/>
        </w:numPr>
        <w:spacing w:before="100" w:beforeAutospacing="1" w:after="100" w:afterAutospacing="1" w:line="315" w:lineRule="atLeast"/>
        <w:ind w:left="1080"/>
        <w:rPr>
          <w:rFonts w:asciiTheme="minorHAnsi" w:hAnsiTheme="minorHAnsi" w:cs="Arial"/>
        </w:rPr>
      </w:pPr>
      <w:r>
        <w:rPr>
          <w:rFonts w:asciiTheme="minorHAnsi" w:hAnsiTheme="minorHAnsi" w:cs="Arial"/>
        </w:rPr>
        <w:t>Spend</w:t>
      </w:r>
      <w:r w:rsidR="00825161" w:rsidRPr="00BE27BD">
        <w:rPr>
          <w:rFonts w:asciiTheme="minorHAnsi" w:hAnsiTheme="minorHAnsi" w:cs="Arial"/>
        </w:rPr>
        <w:t xml:space="preserve"> less time resolving problem and more time with customers.</w:t>
      </w:r>
    </w:p>
    <w:p w:rsidR="00825161" w:rsidRPr="00BE27BD" w:rsidRDefault="00825161" w:rsidP="00BE27BD">
      <w:pPr>
        <w:pStyle w:val="ListParagraph"/>
        <w:numPr>
          <w:ilvl w:val="0"/>
          <w:numId w:val="3"/>
        </w:numPr>
        <w:spacing w:before="100" w:beforeAutospacing="1" w:after="100" w:afterAutospacing="1" w:line="315" w:lineRule="atLeast"/>
        <w:ind w:left="1080"/>
        <w:rPr>
          <w:rFonts w:asciiTheme="minorHAnsi" w:hAnsiTheme="minorHAnsi" w:cs="Arial"/>
        </w:rPr>
      </w:pPr>
      <w:r w:rsidRPr="00BE27BD">
        <w:rPr>
          <w:rFonts w:asciiTheme="minorHAnsi" w:hAnsiTheme="minorHAnsi" w:cs="Arial"/>
        </w:rPr>
        <w:t>Replacement printer contains all instructions, paperwork and packing materials for easy return of broken unit.</w:t>
      </w:r>
    </w:p>
    <w:p w:rsidR="00825161" w:rsidRPr="00BE27BD" w:rsidRDefault="00825161" w:rsidP="00BE27BD">
      <w:pPr>
        <w:pStyle w:val="ListParagraph"/>
        <w:numPr>
          <w:ilvl w:val="0"/>
          <w:numId w:val="3"/>
        </w:numPr>
        <w:spacing w:before="100" w:beforeAutospacing="1" w:after="100" w:afterAutospacing="1" w:line="315" w:lineRule="atLeast"/>
        <w:ind w:left="1080"/>
        <w:rPr>
          <w:rFonts w:asciiTheme="minorHAnsi" w:hAnsiTheme="minorHAnsi" w:cs="Arial"/>
        </w:rPr>
      </w:pPr>
      <w:r w:rsidRPr="00BE27BD">
        <w:rPr>
          <w:rFonts w:asciiTheme="minorHAnsi" w:hAnsiTheme="minorHAnsi" w:cs="Arial"/>
        </w:rPr>
        <w:t>Consistent, proactive resolution to system problems means less employee frustration and quicker execution.</w:t>
      </w:r>
    </w:p>
    <w:p w:rsidR="00825161" w:rsidRPr="00BE27BD" w:rsidRDefault="00825161" w:rsidP="00825161">
      <w:pPr>
        <w:spacing w:before="100" w:beforeAutospacing="1" w:after="100" w:afterAutospacing="1" w:line="315" w:lineRule="atLeast"/>
        <w:rPr>
          <w:rFonts w:asciiTheme="minorHAnsi" w:hAnsiTheme="minorHAnsi" w:cs="Arial"/>
        </w:rPr>
      </w:pPr>
      <w:r w:rsidRPr="00BE27BD">
        <w:rPr>
          <w:rFonts w:asciiTheme="minorHAnsi" w:hAnsiTheme="minorHAnsi" w:cs="Arial"/>
        </w:rPr>
        <w:lastRenderedPageBreak/>
        <w:t>How: When you have determined that the unit has failed, simply call 888-350-0275 to request a spare unit. Replacement support is available M-F from 8am to 5pm, PST. BIXOLON will ship the replacement and send it directly to your location the next business day. Installation instructions, shipping documentation and packaging are all included for returning the broken unit to BIXOLON.</w:t>
      </w:r>
    </w:p>
    <w:p w:rsidR="00847E90" w:rsidRDefault="00847E90"/>
    <w:sectPr w:rsidR="00847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4855"/>
    <w:multiLevelType w:val="multilevel"/>
    <w:tmpl w:val="57DC2A28"/>
    <w:lvl w:ilvl="0">
      <w:start w:val="1"/>
      <w:numFmt w:val="bullet"/>
      <w:lvlText w:val=""/>
      <w:lvlJc w:val="left"/>
      <w:pPr>
        <w:tabs>
          <w:tab w:val="num" w:pos="-300"/>
        </w:tabs>
        <w:ind w:left="-300" w:hanging="360"/>
      </w:pPr>
      <w:rPr>
        <w:rFonts w:ascii="Symbol" w:hAnsi="Symbol" w:hint="default"/>
        <w:sz w:val="20"/>
      </w:rPr>
    </w:lvl>
    <w:lvl w:ilvl="1">
      <w:start w:val="1"/>
      <w:numFmt w:val="bullet"/>
      <w:lvlText w:val="o"/>
      <w:lvlJc w:val="left"/>
      <w:pPr>
        <w:tabs>
          <w:tab w:val="num" w:pos="420"/>
        </w:tabs>
        <w:ind w:left="420" w:hanging="360"/>
      </w:pPr>
      <w:rPr>
        <w:rFonts w:ascii="Courier New" w:hAnsi="Courier New" w:cs="Times New Roman" w:hint="default"/>
        <w:sz w:val="20"/>
      </w:rPr>
    </w:lvl>
    <w:lvl w:ilvl="2">
      <w:start w:val="1"/>
      <w:numFmt w:val="bullet"/>
      <w:lvlText w:val=""/>
      <w:lvlJc w:val="left"/>
      <w:pPr>
        <w:tabs>
          <w:tab w:val="num" w:pos="1140"/>
        </w:tabs>
        <w:ind w:left="1140" w:hanging="360"/>
      </w:pPr>
      <w:rPr>
        <w:rFonts w:ascii="Wingdings" w:hAnsi="Wingdings" w:hint="default"/>
        <w:sz w:val="20"/>
      </w:rPr>
    </w:lvl>
    <w:lvl w:ilvl="3">
      <w:start w:val="1"/>
      <w:numFmt w:val="bullet"/>
      <w:lvlText w:val=""/>
      <w:lvlJc w:val="left"/>
      <w:pPr>
        <w:tabs>
          <w:tab w:val="num" w:pos="1860"/>
        </w:tabs>
        <w:ind w:left="1860" w:hanging="360"/>
      </w:pPr>
      <w:rPr>
        <w:rFonts w:ascii="Wingdings" w:hAnsi="Wingdings" w:hint="default"/>
        <w:sz w:val="20"/>
      </w:rPr>
    </w:lvl>
    <w:lvl w:ilvl="4">
      <w:start w:val="1"/>
      <w:numFmt w:val="bullet"/>
      <w:lvlText w:val=""/>
      <w:lvlJc w:val="left"/>
      <w:pPr>
        <w:tabs>
          <w:tab w:val="num" w:pos="2580"/>
        </w:tabs>
        <w:ind w:left="2580" w:hanging="360"/>
      </w:pPr>
      <w:rPr>
        <w:rFonts w:ascii="Wingdings" w:hAnsi="Wingdings" w:hint="default"/>
        <w:sz w:val="20"/>
      </w:rPr>
    </w:lvl>
    <w:lvl w:ilvl="5">
      <w:start w:val="1"/>
      <w:numFmt w:val="bullet"/>
      <w:lvlText w:val=""/>
      <w:lvlJc w:val="left"/>
      <w:pPr>
        <w:tabs>
          <w:tab w:val="num" w:pos="3300"/>
        </w:tabs>
        <w:ind w:left="3300" w:hanging="360"/>
      </w:pPr>
      <w:rPr>
        <w:rFonts w:ascii="Wingdings" w:hAnsi="Wingdings" w:hint="default"/>
        <w:sz w:val="20"/>
      </w:rPr>
    </w:lvl>
    <w:lvl w:ilvl="6">
      <w:start w:val="1"/>
      <w:numFmt w:val="bullet"/>
      <w:lvlText w:val=""/>
      <w:lvlJc w:val="left"/>
      <w:pPr>
        <w:tabs>
          <w:tab w:val="num" w:pos="4020"/>
        </w:tabs>
        <w:ind w:left="4020" w:hanging="360"/>
      </w:pPr>
      <w:rPr>
        <w:rFonts w:ascii="Wingdings" w:hAnsi="Wingdings" w:hint="default"/>
        <w:sz w:val="20"/>
      </w:rPr>
    </w:lvl>
    <w:lvl w:ilvl="7">
      <w:start w:val="1"/>
      <w:numFmt w:val="bullet"/>
      <w:lvlText w:val=""/>
      <w:lvlJc w:val="left"/>
      <w:pPr>
        <w:tabs>
          <w:tab w:val="num" w:pos="4740"/>
        </w:tabs>
        <w:ind w:left="4740" w:hanging="360"/>
      </w:pPr>
      <w:rPr>
        <w:rFonts w:ascii="Wingdings" w:hAnsi="Wingdings" w:hint="default"/>
        <w:sz w:val="20"/>
      </w:rPr>
    </w:lvl>
    <w:lvl w:ilvl="8">
      <w:start w:val="1"/>
      <w:numFmt w:val="bullet"/>
      <w:lvlText w:val=""/>
      <w:lvlJc w:val="left"/>
      <w:pPr>
        <w:tabs>
          <w:tab w:val="num" w:pos="5460"/>
        </w:tabs>
        <w:ind w:left="5460" w:hanging="360"/>
      </w:pPr>
      <w:rPr>
        <w:rFonts w:ascii="Wingdings" w:hAnsi="Wingdings" w:hint="default"/>
        <w:sz w:val="20"/>
      </w:rPr>
    </w:lvl>
  </w:abstractNum>
  <w:abstractNum w:abstractNumId="1">
    <w:nsid w:val="13B67230"/>
    <w:multiLevelType w:val="multilevel"/>
    <w:tmpl w:val="F10E2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32424B4"/>
    <w:multiLevelType w:val="hybridMultilevel"/>
    <w:tmpl w:val="80A0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61"/>
    <w:rsid w:val="00296AAF"/>
    <w:rsid w:val="00825161"/>
    <w:rsid w:val="00847E90"/>
    <w:rsid w:val="00B8041A"/>
    <w:rsid w:val="00BE27BD"/>
    <w:rsid w:val="00CF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161"/>
    <w:rPr>
      <w:color w:val="0000FF"/>
      <w:u w:val="single"/>
    </w:rPr>
  </w:style>
  <w:style w:type="paragraph" w:styleId="BalloonText">
    <w:name w:val="Balloon Text"/>
    <w:basedOn w:val="Normal"/>
    <w:link w:val="BalloonTextChar"/>
    <w:uiPriority w:val="99"/>
    <w:semiHidden/>
    <w:unhideWhenUsed/>
    <w:rsid w:val="00825161"/>
    <w:rPr>
      <w:rFonts w:ascii="Tahoma" w:hAnsi="Tahoma" w:cs="Tahoma"/>
      <w:sz w:val="16"/>
      <w:szCs w:val="16"/>
    </w:rPr>
  </w:style>
  <w:style w:type="character" w:customStyle="1" w:styleId="BalloonTextChar">
    <w:name w:val="Balloon Text Char"/>
    <w:basedOn w:val="DefaultParagraphFont"/>
    <w:link w:val="BalloonText"/>
    <w:uiPriority w:val="99"/>
    <w:semiHidden/>
    <w:rsid w:val="00825161"/>
    <w:rPr>
      <w:rFonts w:ascii="Tahoma" w:hAnsi="Tahoma" w:cs="Tahoma"/>
      <w:sz w:val="16"/>
      <w:szCs w:val="16"/>
    </w:rPr>
  </w:style>
  <w:style w:type="character" w:styleId="FollowedHyperlink">
    <w:name w:val="FollowedHyperlink"/>
    <w:basedOn w:val="DefaultParagraphFont"/>
    <w:uiPriority w:val="99"/>
    <w:semiHidden/>
    <w:unhideWhenUsed/>
    <w:rsid w:val="00825161"/>
    <w:rPr>
      <w:color w:val="800080" w:themeColor="followedHyperlink"/>
      <w:u w:val="single"/>
    </w:rPr>
  </w:style>
  <w:style w:type="paragraph" w:styleId="NoSpacing">
    <w:name w:val="No Spacing"/>
    <w:uiPriority w:val="1"/>
    <w:qFormat/>
    <w:rsid w:val="00BE27BD"/>
    <w:pPr>
      <w:spacing w:after="0" w:line="240" w:lineRule="auto"/>
    </w:pPr>
    <w:rPr>
      <w:rFonts w:ascii="Calibri" w:hAnsi="Calibri" w:cs="Times New Roman"/>
    </w:rPr>
  </w:style>
  <w:style w:type="paragraph" w:styleId="ListParagraph">
    <w:name w:val="List Paragraph"/>
    <w:basedOn w:val="Normal"/>
    <w:uiPriority w:val="34"/>
    <w:qFormat/>
    <w:rsid w:val="00BE27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161"/>
    <w:rPr>
      <w:color w:val="0000FF"/>
      <w:u w:val="single"/>
    </w:rPr>
  </w:style>
  <w:style w:type="paragraph" w:styleId="BalloonText">
    <w:name w:val="Balloon Text"/>
    <w:basedOn w:val="Normal"/>
    <w:link w:val="BalloonTextChar"/>
    <w:uiPriority w:val="99"/>
    <w:semiHidden/>
    <w:unhideWhenUsed/>
    <w:rsid w:val="00825161"/>
    <w:rPr>
      <w:rFonts w:ascii="Tahoma" w:hAnsi="Tahoma" w:cs="Tahoma"/>
      <w:sz w:val="16"/>
      <w:szCs w:val="16"/>
    </w:rPr>
  </w:style>
  <w:style w:type="character" w:customStyle="1" w:styleId="BalloonTextChar">
    <w:name w:val="Balloon Text Char"/>
    <w:basedOn w:val="DefaultParagraphFont"/>
    <w:link w:val="BalloonText"/>
    <w:uiPriority w:val="99"/>
    <w:semiHidden/>
    <w:rsid w:val="00825161"/>
    <w:rPr>
      <w:rFonts w:ascii="Tahoma" w:hAnsi="Tahoma" w:cs="Tahoma"/>
      <w:sz w:val="16"/>
      <w:szCs w:val="16"/>
    </w:rPr>
  </w:style>
  <w:style w:type="character" w:styleId="FollowedHyperlink">
    <w:name w:val="FollowedHyperlink"/>
    <w:basedOn w:val="DefaultParagraphFont"/>
    <w:uiPriority w:val="99"/>
    <w:semiHidden/>
    <w:unhideWhenUsed/>
    <w:rsid w:val="00825161"/>
    <w:rPr>
      <w:color w:val="800080" w:themeColor="followedHyperlink"/>
      <w:u w:val="single"/>
    </w:rPr>
  </w:style>
  <w:style w:type="paragraph" w:styleId="NoSpacing">
    <w:name w:val="No Spacing"/>
    <w:uiPriority w:val="1"/>
    <w:qFormat/>
    <w:rsid w:val="00BE27BD"/>
    <w:pPr>
      <w:spacing w:after="0" w:line="240" w:lineRule="auto"/>
    </w:pPr>
    <w:rPr>
      <w:rFonts w:ascii="Calibri" w:hAnsi="Calibri" w:cs="Times New Roman"/>
    </w:rPr>
  </w:style>
  <w:style w:type="paragraph" w:styleId="ListParagraph">
    <w:name w:val="List Paragraph"/>
    <w:basedOn w:val="Normal"/>
    <w:uiPriority w:val="34"/>
    <w:qFormat/>
    <w:rsid w:val="00BE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7898">
      <w:bodyDiv w:val="1"/>
      <w:marLeft w:val="0"/>
      <w:marRight w:val="0"/>
      <w:marTop w:val="0"/>
      <w:marBottom w:val="0"/>
      <w:divBdr>
        <w:top w:val="none" w:sz="0" w:space="0" w:color="auto"/>
        <w:left w:val="none" w:sz="0" w:space="0" w:color="auto"/>
        <w:bottom w:val="none" w:sz="0" w:space="0" w:color="auto"/>
        <w:right w:val="none" w:sz="0" w:space="0" w:color="auto"/>
      </w:divBdr>
    </w:div>
    <w:div w:id="18999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ashdrawer.com/Deals-Apr-12-Bixolon.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Nash Kumar</cp:lastModifiedBy>
  <cp:revision>3</cp:revision>
  <dcterms:created xsi:type="dcterms:W3CDTF">2015-07-31T23:08:00Z</dcterms:created>
  <dcterms:modified xsi:type="dcterms:W3CDTF">2015-07-31T23:10:00Z</dcterms:modified>
</cp:coreProperties>
</file>